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21" w:rsidRPr="00797241" w:rsidRDefault="00DF2AC8" w:rsidP="00346A21">
      <w:pPr>
        <w:jc w:val="cente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57.6pt" fillcolor="#b2b2b2" strokecolor="#33c" strokeweight="1pt">
            <v:fill r:id="rId9" o:title="" opacity=".5"/>
            <v:stroke r:id="rId9" o:title=""/>
            <v:shadow on="t" color="#99f" offset="3pt"/>
            <v:textpath style="font-family:&quot;Bell MT&quot;;font-size:20pt;font-weight:bold;v-text-kern:t" trim="t" fitpath="t" string="Energy Test 1 Study Guide &#10;"/>
          </v:shape>
        </w:pict>
      </w:r>
      <w:bookmarkEnd w:id="0"/>
    </w:p>
    <w:tbl>
      <w:tblPr>
        <w:tblStyle w:val="TableGrid"/>
        <w:tblW w:w="0" w:type="auto"/>
        <w:tblLook w:val="04A0" w:firstRow="1" w:lastRow="0" w:firstColumn="1" w:lastColumn="0" w:noHBand="0" w:noVBand="1"/>
      </w:tblPr>
      <w:tblGrid>
        <w:gridCol w:w="4068"/>
        <w:gridCol w:w="6784"/>
      </w:tblGrid>
      <w:tr w:rsidR="00346A21" w:rsidRPr="00797241" w:rsidTr="003A2C45">
        <w:trPr>
          <w:trHeight w:val="669"/>
        </w:trPr>
        <w:tc>
          <w:tcPr>
            <w:tcW w:w="4068" w:type="dxa"/>
          </w:tcPr>
          <w:p w:rsidR="00346A21" w:rsidRPr="00797241" w:rsidRDefault="00346A21" w:rsidP="003A2C45">
            <w:r>
              <w:t xml:space="preserve">1.  </w:t>
            </w:r>
            <w:r w:rsidRPr="00797241">
              <w:t xml:space="preserve">Define energy. - </w:t>
            </w:r>
          </w:p>
        </w:tc>
        <w:tc>
          <w:tcPr>
            <w:tcW w:w="6784" w:type="dxa"/>
          </w:tcPr>
          <w:p w:rsidR="00346A21" w:rsidRPr="00750488" w:rsidRDefault="00346A21" w:rsidP="003A2C45">
            <w:pPr>
              <w:ind w:left="720"/>
              <w:rPr>
                <w:b/>
              </w:rPr>
            </w:pPr>
            <w:r w:rsidRPr="00750488">
              <w:rPr>
                <w:rFonts w:ascii="Calibri" w:hAnsi="Calibri"/>
                <w:b/>
              </w:rPr>
              <w:t>The ability to do work</w:t>
            </w:r>
          </w:p>
        </w:tc>
      </w:tr>
      <w:tr w:rsidR="00346A21" w:rsidRPr="00797241" w:rsidTr="003A2C45">
        <w:trPr>
          <w:trHeight w:val="633"/>
        </w:trPr>
        <w:tc>
          <w:tcPr>
            <w:tcW w:w="4068" w:type="dxa"/>
          </w:tcPr>
          <w:p w:rsidR="00346A21" w:rsidRPr="00797241" w:rsidRDefault="00346A21" w:rsidP="003A2C45">
            <w:r>
              <w:t xml:space="preserve">2.  </w:t>
            </w:r>
            <w:r w:rsidRPr="00797241">
              <w:t xml:space="preserve">Define </w:t>
            </w:r>
            <w:r w:rsidRPr="00797241">
              <w:rPr>
                <w:b/>
              </w:rPr>
              <w:t>kinetic energy</w:t>
            </w:r>
            <w:r w:rsidRPr="00797241">
              <w:t>. (page 241)</w:t>
            </w:r>
            <w:r>
              <w:t xml:space="preserve"> </w:t>
            </w:r>
          </w:p>
        </w:tc>
        <w:tc>
          <w:tcPr>
            <w:tcW w:w="6784" w:type="dxa"/>
          </w:tcPr>
          <w:p w:rsidR="00346A21" w:rsidRPr="00750488" w:rsidRDefault="00346A21" w:rsidP="00346A21">
            <w:pPr>
              <w:rPr>
                <w:rFonts w:ascii="Calibri" w:hAnsi="Calibri"/>
                <w:b/>
              </w:rPr>
            </w:pPr>
            <w:r w:rsidRPr="00750488">
              <w:rPr>
                <w:rFonts w:ascii="Calibri" w:hAnsi="Calibri"/>
                <w:b/>
              </w:rPr>
              <w:t xml:space="preserve">    The energy of motion.</w:t>
            </w:r>
          </w:p>
          <w:p w:rsidR="00346A21" w:rsidRPr="00750488" w:rsidRDefault="00346A21" w:rsidP="003A2C45">
            <w:pPr>
              <w:rPr>
                <w:b/>
              </w:rPr>
            </w:pPr>
          </w:p>
        </w:tc>
      </w:tr>
      <w:tr w:rsidR="00346A21" w:rsidRPr="00797241" w:rsidTr="003A2C45">
        <w:trPr>
          <w:trHeight w:val="669"/>
        </w:trPr>
        <w:tc>
          <w:tcPr>
            <w:tcW w:w="4068" w:type="dxa"/>
          </w:tcPr>
          <w:p w:rsidR="00346A21" w:rsidRPr="00797241" w:rsidRDefault="00346A21" w:rsidP="003A2C45">
            <w:r>
              <w:t xml:space="preserve">3.  </w:t>
            </w:r>
            <w:r w:rsidRPr="00797241">
              <w:t xml:space="preserve">Define </w:t>
            </w:r>
            <w:r w:rsidRPr="00797241">
              <w:rPr>
                <w:b/>
              </w:rPr>
              <w:t>potential energy</w:t>
            </w:r>
            <w:r w:rsidRPr="00797241">
              <w:t>. (page 242)</w:t>
            </w:r>
            <w:r>
              <w:t xml:space="preserve"> </w:t>
            </w:r>
          </w:p>
        </w:tc>
        <w:tc>
          <w:tcPr>
            <w:tcW w:w="6784" w:type="dxa"/>
          </w:tcPr>
          <w:p w:rsidR="00346A21" w:rsidRPr="00750488" w:rsidRDefault="00346A21" w:rsidP="00346A21">
            <w:pPr>
              <w:rPr>
                <w:rFonts w:ascii="Calibri" w:hAnsi="Calibri"/>
                <w:b/>
              </w:rPr>
            </w:pPr>
            <w:r w:rsidRPr="00750488">
              <w:rPr>
                <w:rFonts w:ascii="Calibri" w:hAnsi="Calibri"/>
                <w:b/>
              </w:rPr>
              <w:t>Stored energy or energy of position.</w:t>
            </w:r>
          </w:p>
          <w:p w:rsidR="00346A21" w:rsidRPr="00750488" w:rsidRDefault="00346A21" w:rsidP="003A2C45">
            <w:pPr>
              <w:rPr>
                <w:b/>
              </w:rPr>
            </w:pPr>
          </w:p>
        </w:tc>
      </w:tr>
      <w:tr w:rsidR="00346A21" w:rsidRPr="00797241" w:rsidTr="003A2C45">
        <w:trPr>
          <w:trHeight w:val="669"/>
        </w:trPr>
        <w:tc>
          <w:tcPr>
            <w:tcW w:w="4068" w:type="dxa"/>
          </w:tcPr>
          <w:p w:rsidR="00346A21" w:rsidRPr="00797241" w:rsidRDefault="00346A21" w:rsidP="003A2C45">
            <w:r w:rsidRPr="00797241">
              <w:t xml:space="preserve">4.  What 2 factors affect </w:t>
            </w:r>
            <w:r w:rsidRPr="00D27432">
              <w:rPr>
                <w:b/>
              </w:rPr>
              <w:t>potential energy</w:t>
            </w:r>
            <w:r w:rsidRPr="00797241">
              <w:t xml:space="preserve">? </w:t>
            </w:r>
          </w:p>
        </w:tc>
        <w:tc>
          <w:tcPr>
            <w:tcW w:w="6784" w:type="dxa"/>
          </w:tcPr>
          <w:p w:rsidR="00346A21" w:rsidRPr="00750488" w:rsidRDefault="00346A21" w:rsidP="003A2C45">
            <w:pPr>
              <w:rPr>
                <w:b/>
              </w:rPr>
            </w:pPr>
            <w:r w:rsidRPr="00750488">
              <w:rPr>
                <w:rFonts w:ascii="Calibri" w:hAnsi="Calibri"/>
                <w:b/>
              </w:rPr>
              <w:t>Mass and Height</w:t>
            </w:r>
          </w:p>
        </w:tc>
      </w:tr>
      <w:tr w:rsidR="00346A21" w:rsidRPr="00797241" w:rsidTr="003A2C45">
        <w:trPr>
          <w:trHeight w:val="669"/>
        </w:trPr>
        <w:tc>
          <w:tcPr>
            <w:tcW w:w="4068" w:type="dxa"/>
          </w:tcPr>
          <w:p w:rsidR="00346A21" w:rsidRPr="00797241" w:rsidRDefault="00346A21" w:rsidP="003A2C45">
            <w:r w:rsidRPr="00797241">
              <w:t xml:space="preserve">5. What 2 factors affect </w:t>
            </w:r>
            <w:r w:rsidRPr="00D27432">
              <w:rPr>
                <w:b/>
              </w:rPr>
              <w:t>kinetic energy</w:t>
            </w:r>
            <w:r w:rsidRPr="00797241">
              <w:t xml:space="preserve">?  </w:t>
            </w:r>
          </w:p>
        </w:tc>
        <w:tc>
          <w:tcPr>
            <w:tcW w:w="6784" w:type="dxa"/>
          </w:tcPr>
          <w:p w:rsidR="00346A21" w:rsidRPr="00750488" w:rsidRDefault="00346A21" w:rsidP="003A2C45">
            <w:pPr>
              <w:rPr>
                <w:b/>
              </w:rPr>
            </w:pPr>
            <w:r w:rsidRPr="00750488">
              <w:rPr>
                <w:rFonts w:ascii="Calibri" w:hAnsi="Calibri"/>
                <w:b/>
              </w:rPr>
              <w:t>-Mass and Speed/Velocity</w:t>
            </w:r>
          </w:p>
        </w:tc>
      </w:tr>
    </w:tbl>
    <w:p w:rsidR="00346A21" w:rsidRPr="00797241" w:rsidRDefault="00346A21" w:rsidP="00346A21">
      <w:r w:rsidRPr="00797241">
        <w:t xml:space="preserve">6.  Define the </w:t>
      </w:r>
      <w:r w:rsidRPr="00D27432">
        <w:rPr>
          <w:b/>
          <w:i/>
        </w:rPr>
        <w:t>seven forms of energy</w:t>
      </w:r>
      <w:r w:rsidRPr="00797241">
        <w:t xml:space="preserve"> and give an </w:t>
      </w:r>
      <w:r w:rsidRPr="00346A21">
        <w:rPr>
          <w:b/>
        </w:rPr>
        <w:t>example</w:t>
      </w:r>
      <w:r w:rsidRPr="00797241">
        <w:t xml:space="preserve"> of each (pages 244 – 246)</w:t>
      </w:r>
    </w:p>
    <w:tbl>
      <w:tblPr>
        <w:tblStyle w:val="TableGrid"/>
        <w:tblW w:w="0" w:type="auto"/>
        <w:tblInd w:w="720" w:type="dxa"/>
        <w:tblLook w:val="04A0" w:firstRow="1" w:lastRow="0" w:firstColumn="1" w:lastColumn="0" w:noHBand="0" w:noVBand="1"/>
      </w:tblPr>
      <w:tblGrid>
        <w:gridCol w:w="3380"/>
        <w:gridCol w:w="3458"/>
        <w:gridCol w:w="3398"/>
      </w:tblGrid>
      <w:tr w:rsidR="00346A21" w:rsidTr="003A2C45">
        <w:trPr>
          <w:trHeight w:val="1001"/>
        </w:trPr>
        <w:tc>
          <w:tcPr>
            <w:tcW w:w="3380" w:type="dxa"/>
          </w:tcPr>
          <w:p w:rsidR="00346A21" w:rsidRPr="00797241" w:rsidRDefault="00346A21" w:rsidP="003A2C45">
            <w:pPr>
              <w:spacing w:after="200" w:line="276" w:lineRule="auto"/>
              <w:jc w:val="both"/>
              <w:rPr>
                <w:b/>
              </w:rPr>
            </w:pPr>
            <w:r w:rsidRPr="00797241">
              <w:rPr>
                <w:b/>
              </w:rPr>
              <w:t>Thermal energy</w:t>
            </w:r>
            <w:r>
              <w:rPr>
                <w:b/>
              </w:rPr>
              <w:t xml:space="preserve"> </w:t>
            </w:r>
          </w:p>
          <w:p w:rsidR="00346A21" w:rsidRDefault="00346A21" w:rsidP="00346A21">
            <w:pPr>
              <w:rPr>
                <w:rFonts w:ascii="Calibri" w:hAnsi="Calibri"/>
              </w:rPr>
            </w:pPr>
            <w:r w:rsidRPr="00261470">
              <w:rPr>
                <w:rFonts w:ascii="Calibri" w:hAnsi="Calibri"/>
              </w:rPr>
              <w:t>Energy due to random motion of particles</w:t>
            </w:r>
          </w:p>
          <w:p w:rsidR="00346A21" w:rsidRPr="00346A21" w:rsidRDefault="00346A21" w:rsidP="00346A21">
            <w:pPr>
              <w:rPr>
                <w:rFonts w:ascii="Calibri" w:hAnsi="Calibri"/>
                <w:b/>
              </w:rPr>
            </w:pPr>
            <w:r w:rsidRPr="00346A21">
              <w:rPr>
                <w:rFonts w:ascii="Calibri" w:hAnsi="Calibri"/>
                <w:b/>
              </w:rPr>
              <w:t>Example</w:t>
            </w:r>
            <w:r>
              <w:rPr>
                <w:rFonts w:ascii="Calibri" w:hAnsi="Calibri"/>
              </w:rPr>
              <w:t>:  ice-cold lemonade</w:t>
            </w:r>
          </w:p>
        </w:tc>
        <w:tc>
          <w:tcPr>
            <w:tcW w:w="3458" w:type="dxa"/>
          </w:tcPr>
          <w:p w:rsidR="00346A21" w:rsidRPr="00797241" w:rsidRDefault="00346A21" w:rsidP="003A2C45">
            <w:pPr>
              <w:spacing w:after="200" w:line="276" w:lineRule="auto"/>
              <w:jc w:val="both"/>
              <w:rPr>
                <w:b/>
              </w:rPr>
            </w:pPr>
            <w:r w:rsidRPr="00797241">
              <w:rPr>
                <w:b/>
              </w:rPr>
              <w:t xml:space="preserve">Sound energy </w:t>
            </w:r>
          </w:p>
          <w:p w:rsidR="00346A21" w:rsidRDefault="00346A21" w:rsidP="00346A21">
            <w:pPr>
              <w:rPr>
                <w:rFonts w:ascii="Calibri" w:hAnsi="Calibri"/>
                <w:b/>
              </w:rPr>
            </w:pPr>
            <w:r>
              <w:rPr>
                <w:rFonts w:ascii="Calibri" w:hAnsi="Calibri"/>
                <w:b/>
              </w:rPr>
              <w:t xml:space="preserve"> </w:t>
            </w:r>
            <w:r w:rsidRPr="00261470">
              <w:rPr>
                <w:rFonts w:ascii="Calibri" w:hAnsi="Calibri"/>
              </w:rPr>
              <w:t>Energy from vibrations.</w:t>
            </w:r>
          </w:p>
          <w:p w:rsidR="00346A21" w:rsidRDefault="00346A21" w:rsidP="003A2C45">
            <w:pPr>
              <w:jc w:val="both"/>
              <w:rPr>
                <w:rFonts w:ascii="Calibri" w:hAnsi="Calibri"/>
                <w:b/>
              </w:rPr>
            </w:pPr>
          </w:p>
          <w:p w:rsidR="00346A21" w:rsidRDefault="00346A21" w:rsidP="003A2C45">
            <w:pPr>
              <w:jc w:val="both"/>
              <w:rPr>
                <w:b/>
              </w:rPr>
            </w:pPr>
            <w:r w:rsidRPr="00346A21">
              <w:rPr>
                <w:rFonts w:ascii="Calibri" w:hAnsi="Calibri"/>
                <w:b/>
              </w:rPr>
              <w:t>Example</w:t>
            </w:r>
            <w:r>
              <w:rPr>
                <w:rFonts w:ascii="Calibri" w:hAnsi="Calibri"/>
                <w:b/>
              </w:rPr>
              <w:t>:  singing a song</w:t>
            </w:r>
          </w:p>
        </w:tc>
        <w:tc>
          <w:tcPr>
            <w:tcW w:w="3398" w:type="dxa"/>
            <w:vMerge w:val="restart"/>
          </w:tcPr>
          <w:p w:rsidR="00346A21" w:rsidRPr="00797241" w:rsidRDefault="00346A21" w:rsidP="003A2C45">
            <w:pPr>
              <w:spacing w:after="200" w:line="276" w:lineRule="auto"/>
              <w:jc w:val="both"/>
              <w:rPr>
                <w:b/>
              </w:rPr>
            </w:pPr>
            <w:r w:rsidRPr="00797241">
              <w:rPr>
                <w:b/>
              </w:rPr>
              <w:t>Nuclear energy (2 types</w:t>
            </w:r>
            <w:r>
              <w:rPr>
                <w:b/>
              </w:rPr>
              <w:t>)</w:t>
            </w:r>
          </w:p>
          <w:p w:rsidR="00346A21" w:rsidRDefault="00346A21" w:rsidP="003A2C45">
            <w:pPr>
              <w:spacing w:after="200" w:line="276" w:lineRule="auto"/>
              <w:jc w:val="both"/>
              <w:rPr>
                <w:b/>
              </w:rPr>
            </w:pPr>
            <w:r w:rsidRPr="00261470">
              <w:rPr>
                <w:rFonts w:ascii="Calibri" w:hAnsi="Calibri"/>
              </w:rPr>
              <w:t>Energy that is stored in the nucleus.</w:t>
            </w:r>
          </w:p>
          <w:p w:rsidR="00346A21" w:rsidRPr="00261470" w:rsidRDefault="00346A21" w:rsidP="00346A21">
            <w:pPr>
              <w:rPr>
                <w:rFonts w:ascii="Calibri" w:hAnsi="Calibri"/>
              </w:rPr>
            </w:pPr>
            <w:r w:rsidRPr="00797241">
              <w:rPr>
                <w:b/>
              </w:rPr>
              <w:t xml:space="preserve">Fusion </w:t>
            </w:r>
            <w:r>
              <w:rPr>
                <w:rFonts w:ascii="Calibri" w:hAnsi="Calibri"/>
                <w:b/>
              </w:rPr>
              <w:t xml:space="preserve">– </w:t>
            </w:r>
            <w:r w:rsidRPr="00261470">
              <w:rPr>
                <w:rFonts w:ascii="Calibri" w:hAnsi="Calibri"/>
              </w:rPr>
              <w:t>combining nuclei</w:t>
            </w:r>
          </w:p>
          <w:p w:rsidR="00346A21" w:rsidRDefault="00346A21" w:rsidP="003A2C45">
            <w:pPr>
              <w:spacing w:after="200" w:line="276" w:lineRule="auto"/>
              <w:jc w:val="both"/>
              <w:rPr>
                <w:b/>
              </w:rPr>
            </w:pPr>
            <w:r w:rsidRPr="00346A21">
              <w:rPr>
                <w:rFonts w:ascii="Calibri" w:hAnsi="Calibri"/>
                <w:b/>
              </w:rPr>
              <w:t>Example</w:t>
            </w:r>
            <w:r>
              <w:rPr>
                <w:rFonts w:ascii="Calibri" w:hAnsi="Calibri"/>
                <w:b/>
              </w:rPr>
              <w:t>:  the sun</w:t>
            </w:r>
          </w:p>
          <w:p w:rsidR="00346A21" w:rsidRDefault="00346A21" w:rsidP="003A2C45">
            <w:pPr>
              <w:spacing w:after="200" w:line="276" w:lineRule="auto"/>
              <w:jc w:val="both"/>
            </w:pPr>
            <w:r w:rsidRPr="00797241">
              <w:rPr>
                <w:b/>
              </w:rPr>
              <w:t xml:space="preserve">Fission </w:t>
            </w:r>
            <w:r>
              <w:rPr>
                <w:b/>
              </w:rPr>
              <w:t xml:space="preserve">– </w:t>
            </w:r>
            <w:r w:rsidRPr="00346A21">
              <w:t>splitting nucleus</w:t>
            </w:r>
          </w:p>
          <w:p w:rsidR="00346A21" w:rsidRPr="00797241" w:rsidRDefault="00346A21" w:rsidP="003A2C45">
            <w:pPr>
              <w:spacing w:after="200" w:line="276" w:lineRule="auto"/>
              <w:jc w:val="both"/>
              <w:rPr>
                <w:b/>
              </w:rPr>
            </w:pPr>
            <w:r w:rsidRPr="00346A21">
              <w:rPr>
                <w:rFonts w:ascii="Calibri" w:hAnsi="Calibri"/>
                <w:b/>
              </w:rPr>
              <w:t>Example</w:t>
            </w:r>
            <w:r>
              <w:rPr>
                <w:rFonts w:ascii="Calibri" w:hAnsi="Calibri"/>
                <w:b/>
              </w:rPr>
              <w:t>:  Nuclear power plants</w:t>
            </w:r>
          </w:p>
          <w:p w:rsidR="00346A21" w:rsidRDefault="00346A21" w:rsidP="003A2C45">
            <w:pPr>
              <w:ind w:left="360"/>
              <w:jc w:val="both"/>
              <w:rPr>
                <w:b/>
              </w:rPr>
            </w:pPr>
          </w:p>
        </w:tc>
      </w:tr>
      <w:tr w:rsidR="00346A21" w:rsidTr="003A2C45">
        <w:trPr>
          <w:trHeight w:val="1020"/>
        </w:trPr>
        <w:tc>
          <w:tcPr>
            <w:tcW w:w="3380" w:type="dxa"/>
          </w:tcPr>
          <w:p w:rsidR="00346A21" w:rsidRPr="00797241" w:rsidRDefault="00346A21" w:rsidP="003A2C45">
            <w:pPr>
              <w:spacing w:after="200" w:line="276" w:lineRule="auto"/>
              <w:jc w:val="both"/>
              <w:rPr>
                <w:b/>
              </w:rPr>
            </w:pPr>
            <w:r w:rsidRPr="00797241">
              <w:rPr>
                <w:b/>
              </w:rPr>
              <w:t>Chemical energy</w:t>
            </w:r>
            <w:r>
              <w:rPr>
                <w:b/>
              </w:rPr>
              <w:t xml:space="preserve"> </w:t>
            </w:r>
          </w:p>
          <w:p w:rsidR="00346A21" w:rsidRDefault="00346A21" w:rsidP="00346A21">
            <w:pPr>
              <w:rPr>
                <w:rFonts w:ascii="Calibri" w:hAnsi="Calibri"/>
                <w:b/>
              </w:rPr>
            </w:pPr>
            <w:r w:rsidRPr="00261470">
              <w:rPr>
                <w:rFonts w:ascii="Calibri" w:hAnsi="Calibri"/>
              </w:rPr>
              <w:t>Energy stored in the bonds of molecules</w:t>
            </w:r>
          </w:p>
          <w:p w:rsidR="00346A21" w:rsidRDefault="00346A21" w:rsidP="003A2C45">
            <w:pPr>
              <w:jc w:val="both"/>
              <w:rPr>
                <w:b/>
              </w:rPr>
            </w:pPr>
            <w:r>
              <w:rPr>
                <w:b/>
              </w:rPr>
              <w:t>Examples:  Batteries, fuel, food</w:t>
            </w:r>
          </w:p>
        </w:tc>
        <w:tc>
          <w:tcPr>
            <w:tcW w:w="3458" w:type="dxa"/>
          </w:tcPr>
          <w:p w:rsidR="00346A21" w:rsidRDefault="00346A21" w:rsidP="003A2C45">
            <w:pPr>
              <w:spacing w:after="200" w:line="276" w:lineRule="auto"/>
              <w:jc w:val="both"/>
              <w:rPr>
                <w:b/>
              </w:rPr>
            </w:pPr>
            <w:r w:rsidRPr="00797241">
              <w:rPr>
                <w:b/>
              </w:rPr>
              <w:t xml:space="preserve">Electromagnetic energy </w:t>
            </w:r>
          </w:p>
          <w:p w:rsidR="00346A21" w:rsidRPr="00346A21" w:rsidRDefault="00346A21" w:rsidP="00346A21">
            <w:pPr>
              <w:rPr>
                <w:rFonts w:ascii="Calibri" w:hAnsi="Calibri"/>
                <w:sz w:val="20"/>
              </w:rPr>
            </w:pPr>
            <w:r w:rsidRPr="00346A21">
              <w:rPr>
                <w:rFonts w:ascii="Calibri" w:hAnsi="Calibri"/>
                <w:sz w:val="20"/>
              </w:rPr>
              <w:t xml:space="preserve">Moving electromagnetic waves that can travel through empty space. </w:t>
            </w:r>
          </w:p>
          <w:p w:rsidR="00346A21" w:rsidRPr="00346A21" w:rsidRDefault="00346A21" w:rsidP="00346A21">
            <w:pPr>
              <w:rPr>
                <w:rFonts w:ascii="Calibri" w:hAnsi="Calibri"/>
                <w:sz w:val="20"/>
              </w:rPr>
            </w:pPr>
          </w:p>
          <w:p w:rsidR="00346A21" w:rsidRPr="00346A21" w:rsidRDefault="00346A21" w:rsidP="00346A21">
            <w:pPr>
              <w:rPr>
                <w:rFonts w:ascii="Calibri" w:hAnsi="Calibri"/>
                <w:b/>
                <w:sz w:val="20"/>
              </w:rPr>
            </w:pPr>
            <w:r w:rsidRPr="00346A21">
              <w:rPr>
                <w:rFonts w:ascii="Calibri" w:hAnsi="Calibri"/>
                <w:b/>
                <w:sz w:val="20"/>
              </w:rPr>
              <w:t xml:space="preserve">Examples: light, microwaves, UV light, radio, phone &amp; TV signals. </w:t>
            </w:r>
          </w:p>
          <w:p w:rsidR="00346A21" w:rsidRDefault="00346A21" w:rsidP="003A2C45">
            <w:pPr>
              <w:jc w:val="both"/>
              <w:rPr>
                <w:b/>
              </w:rPr>
            </w:pPr>
          </w:p>
        </w:tc>
        <w:tc>
          <w:tcPr>
            <w:tcW w:w="3398" w:type="dxa"/>
            <w:vMerge/>
          </w:tcPr>
          <w:p w:rsidR="00346A21" w:rsidRDefault="00346A21" w:rsidP="003A2C45">
            <w:pPr>
              <w:jc w:val="both"/>
              <w:rPr>
                <w:b/>
              </w:rPr>
            </w:pPr>
          </w:p>
        </w:tc>
      </w:tr>
      <w:tr w:rsidR="00346A21" w:rsidTr="003A2C45">
        <w:trPr>
          <w:trHeight w:val="1020"/>
        </w:trPr>
        <w:tc>
          <w:tcPr>
            <w:tcW w:w="3380" w:type="dxa"/>
          </w:tcPr>
          <w:p w:rsidR="00346A21" w:rsidRDefault="00346A21" w:rsidP="003A2C45">
            <w:pPr>
              <w:spacing w:after="200" w:line="276" w:lineRule="auto"/>
              <w:jc w:val="both"/>
              <w:rPr>
                <w:b/>
              </w:rPr>
            </w:pPr>
            <w:r w:rsidRPr="00797241">
              <w:rPr>
                <w:b/>
              </w:rPr>
              <w:t xml:space="preserve">Electrical energy </w:t>
            </w:r>
          </w:p>
          <w:p w:rsidR="00346A21" w:rsidRDefault="00346A21" w:rsidP="00346A21">
            <w:pPr>
              <w:rPr>
                <w:rFonts w:ascii="Calibri" w:hAnsi="Calibri"/>
              </w:rPr>
            </w:pPr>
            <w:r w:rsidRPr="00261470">
              <w:rPr>
                <w:rFonts w:ascii="Calibri" w:hAnsi="Calibri"/>
              </w:rPr>
              <w:t>Energy due to moving charges (electrons).</w:t>
            </w:r>
          </w:p>
          <w:p w:rsidR="00346A21" w:rsidRPr="00346A21" w:rsidRDefault="00346A21" w:rsidP="00346A21">
            <w:pPr>
              <w:rPr>
                <w:rFonts w:ascii="Calibri" w:hAnsi="Calibri"/>
              </w:rPr>
            </w:pPr>
            <w:r w:rsidRPr="00346A21">
              <w:rPr>
                <w:rFonts w:ascii="Calibri" w:hAnsi="Calibri"/>
                <w:b/>
              </w:rPr>
              <w:t>Example</w:t>
            </w:r>
            <w:r>
              <w:rPr>
                <w:rFonts w:ascii="Calibri" w:hAnsi="Calibri"/>
                <w:b/>
              </w:rPr>
              <w:t>:  charging your iPad</w:t>
            </w:r>
          </w:p>
        </w:tc>
        <w:tc>
          <w:tcPr>
            <w:tcW w:w="3458" w:type="dxa"/>
          </w:tcPr>
          <w:p w:rsidR="00346A21" w:rsidRPr="00797241" w:rsidRDefault="00346A21" w:rsidP="003A2C45">
            <w:pPr>
              <w:spacing w:after="200" w:line="276" w:lineRule="auto"/>
              <w:jc w:val="both"/>
            </w:pPr>
            <w:r w:rsidRPr="00797241">
              <w:rPr>
                <w:b/>
              </w:rPr>
              <w:t xml:space="preserve">Mechanical energy </w:t>
            </w:r>
          </w:p>
          <w:p w:rsidR="00346A21" w:rsidRDefault="00346A21" w:rsidP="00346A21">
            <w:pPr>
              <w:rPr>
                <w:rFonts w:ascii="Calibri" w:hAnsi="Calibri"/>
              </w:rPr>
            </w:pPr>
            <w:r w:rsidRPr="00261470">
              <w:rPr>
                <w:rFonts w:ascii="Calibri" w:hAnsi="Calibri"/>
              </w:rPr>
              <w:t>The total energy of</w:t>
            </w:r>
          </w:p>
          <w:p w:rsidR="00346A21" w:rsidRPr="00261470" w:rsidRDefault="00346A21" w:rsidP="00346A21">
            <w:pPr>
              <w:rPr>
                <w:rFonts w:ascii="Calibri" w:hAnsi="Calibri"/>
              </w:rPr>
            </w:pPr>
            <w:r w:rsidRPr="00261470">
              <w:rPr>
                <w:rFonts w:ascii="Calibri" w:hAnsi="Calibri"/>
              </w:rPr>
              <w:t xml:space="preserve"> Potential Energy + Kinetic Energy</w:t>
            </w:r>
          </w:p>
          <w:p w:rsidR="00346A21" w:rsidRDefault="00346A21" w:rsidP="003A2C45">
            <w:pPr>
              <w:jc w:val="both"/>
              <w:rPr>
                <w:b/>
              </w:rPr>
            </w:pPr>
            <w:r w:rsidRPr="00346A21">
              <w:rPr>
                <w:rFonts w:ascii="Calibri" w:hAnsi="Calibri"/>
                <w:b/>
              </w:rPr>
              <w:t>Example</w:t>
            </w:r>
            <w:r>
              <w:rPr>
                <w:rFonts w:ascii="Calibri" w:hAnsi="Calibri"/>
                <w:b/>
              </w:rPr>
              <w:t>:  juggling</w:t>
            </w:r>
          </w:p>
        </w:tc>
        <w:tc>
          <w:tcPr>
            <w:tcW w:w="3398" w:type="dxa"/>
            <w:vMerge/>
          </w:tcPr>
          <w:p w:rsidR="00346A21" w:rsidRDefault="00346A21" w:rsidP="003A2C45">
            <w:pPr>
              <w:jc w:val="both"/>
              <w:rPr>
                <w:b/>
              </w:rPr>
            </w:pPr>
          </w:p>
        </w:tc>
      </w:tr>
    </w:tbl>
    <w:p w:rsidR="00346A21" w:rsidRDefault="00346A21" w:rsidP="00D27432">
      <w:pPr>
        <w:spacing w:after="0" w:line="240" w:lineRule="auto"/>
      </w:pPr>
      <w:r w:rsidRPr="00797241">
        <w:t xml:space="preserve">7. What type of energy is always produced in any energy conversion and why (p.256)  </w:t>
      </w:r>
    </w:p>
    <w:p w:rsidR="00346A21" w:rsidRDefault="00346A21" w:rsidP="00D27432">
      <w:pPr>
        <w:spacing w:after="0" w:line="240" w:lineRule="auto"/>
        <w:rPr>
          <w:b/>
        </w:rPr>
      </w:pPr>
      <w:r w:rsidRPr="00346A21">
        <w:rPr>
          <w:b/>
        </w:rPr>
        <w:t>Thermal energy is always produced as a byproduct of an energy conversion.</w:t>
      </w:r>
    </w:p>
    <w:p w:rsidR="00D27432" w:rsidRPr="00346A21" w:rsidRDefault="00D27432" w:rsidP="00D27432">
      <w:pPr>
        <w:spacing w:after="0" w:line="240" w:lineRule="auto"/>
        <w:rPr>
          <w:b/>
        </w:rPr>
      </w:pPr>
    </w:p>
    <w:p w:rsidR="00346A21" w:rsidRDefault="00346A21" w:rsidP="00346A21">
      <w:pPr>
        <w:spacing w:after="0" w:line="240" w:lineRule="auto"/>
      </w:pPr>
      <w:r w:rsidRPr="00797241">
        <w:rPr>
          <w:b/>
        </w:rPr>
        <w:t xml:space="preserve">8.  </w:t>
      </w:r>
      <w:r w:rsidRPr="00797241">
        <w:t xml:space="preserve"> Draw a roller coaster and label where the roller coaster has the </w:t>
      </w:r>
      <w:r w:rsidRPr="004F5DB2">
        <w:rPr>
          <w:b/>
        </w:rPr>
        <w:t>most potential</w:t>
      </w:r>
      <w:r w:rsidRPr="00797241">
        <w:t xml:space="preserve"> and </w:t>
      </w:r>
      <w:r w:rsidRPr="004F5DB2">
        <w:rPr>
          <w:b/>
        </w:rPr>
        <w:t>most kinetic</w:t>
      </w:r>
      <w:r w:rsidRPr="00797241">
        <w:t xml:space="preserve"> and </w:t>
      </w:r>
      <w:r w:rsidRPr="004F5DB2">
        <w:rPr>
          <w:b/>
          <w:i/>
        </w:rPr>
        <w:t>explain why</w:t>
      </w:r>
      <w:r w:rsidRPr="00797241">
        <w:t xml:space="preserve">. </w:t>
      </w:r>
    </w:p>
    <w:p w:rsidR="00346A21" w:rsidRPr="00797241" w:rsidRDefault="002F3374" w:rsidP="00346A21">
      <w:pPr>
        <w:spacing w:after="0" w:line="240" w:lineRule="auto"/>
        <w:rPr>
          <w:sz w:val="20"/>
        </w:rPr>
      </w:pPr>
      <w:r>
        <w:rPr>
          <w:noProof/>
        </w:rPr>
        <w:drawing>
          <wp:anchor distT="0" distB="0" distL="114300" distR="114300" simplePos="0" relativeHeight="251661312" behindDoc="1" locked="0" layoutInCell="1" allowOverlap="1" wp14:anchorId="33E4D182" wp14:editId="6C463AB8">
            <wp:simplePos x="0" y="0"/>
            <wp:positionH relativeFrom="column">
              <wp:posOffset>657225</wp:posOffset>
            </wp:positionH>
            <wp:positionV relativeFrom="paragraph">
              <wp:posOffset>53975</wp:posOffset>
            </wp:positionV>
            <wp:extent cx="5067300" cy="838200"/>
            <wp:effectExtent l="0" t="0" r="0" b="0"/>
            <wp:wrapThrough wrapText="bothSides">
              <wp:wrapPolygon edited="0">
                <wp:start x="0" y="0"/>
                <wp:lineTo x="0" y="21109"/>
                <wp:lineTo x="21519" y="21109"/>
                <wp:lineTo x="215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8B9BC.tmp"/>
                    <pic:cNvPicPr/>
                  </pic:nvPicPr>
                  <pic:blipFill rotWithShape="1">
                    <a:blip r:embed="rId10">
                      <a:extLst>
                        <a:ext uri="{28A0092B-C50C-407E-A947-70E740481C1C}">
                          <a14:useLocalDpi xmlns:a14="http://schemas.microsoft.com/office/drawing/2010/main" val="0"/>
                        </a:ext>
                      </a:extLst>
                    </a:blip>
                    <a:srcRect l="16808" t="52233" r="14988" b="30679"/>
                    <a:stretch/>
                  </pic:blipFill>
                  <pic:spPr bwMode="auto">
                    <a:xfrm>
                      <a:off x="0" y="0"/>
                      <a:ext cx="50673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6A21" w:rsidRPr="00797241">
        <w:rPr>
          <w:sz w:val="20"/>
        </w:rPr>
        <w:t>(p. 254)</w:t>
      </w:r>
    </w:p>
    <w:p w:rsidR="00346A21" w:rsidRPr="00797241" w:rsidRDefault="00346A21" w:rsidP="00346A21"/>
    <w:p w:rsidR="00346A21" w:rsidRPr="00797241" w:rsidRDefault="00346A21" w:rsidP="00346A21"/>
    <w:p w:rsidR="00346A21" w:rsidRPr="00797241" w:rsidRDefault="00346A21" w:rsidP="00346A21"/>
    <w:p w:rsidR="002F3374" w:rsidRDefault="00346A21" w:rsidP="00B8694B">
      <w:pPr>
        <w:spacing w:after="0" w:line="240" w:lineRule="auto"/>
        <w:rPr>
          <w:noProof/>
        </w:rPr>
      </w:pPr>
      <w:r w:rsidRPr="00797241">
        <w:t>9.  State the law of conservation of energy (p.255)</w:t>
      </w:r>
    </w:p>
    <w:p w:rsidR="002F3374" w:rsidRPr="002F3374" w:rsidRDefault="002F3374" w:rsidP="00B8694B">
      <w:pPr>
        <w:spacing w:after="0" w:line="240" w:lineRule="auto"/>
        <w:rPr>
          <w:rFonts w:ascii="Calibri" w:hAnsi="Calibri"/>
          <w:b/>
        </w:rPr>
      </w:pPr>
      <w:r w:rsidRPr="002F3374">
        <w:rPr>
          <w:rFonts w:ascii="Calibri" w:hAnsi="Calibri"/>
          <w:b/>
        </w:rPr>
        <w:t>Energy cannot be created or destroyed, only changed. The total amount of energy stays the same.</w:t>
      </w:r>
    </w:p>
    <w:p w:rsidR="00D27432" w:rsidRDefault="00D27432" w:rsidP="00B8694B">
      <w:pPr>
        <w:spacing w:after="0" w:line="240" w:lineRule="auto"/>
      </w:pPr>
    </w:p>
    <w:p w:rsidR="00346A21" w:rsidRPr="00797241" w:rsidRDefault="00346A21" w:rsidP="00B8694B">
      <w:pPr>
        <w:spacing w:after="0" w:line="240" w:lineRule="auto"/>
      </w:pPr>
      <w:r w:rsidRPr="00797241">
        <w:lastRenderedPageBreak/>
        <w:t xml:space="preserve">10. How do the energy conversions in a toaster reflect the law of conservation of energy?  What happens to the total amount of energy in the system?  </w:t>
      </w:r>
    </w:p>
    <w:p w:rsidR="002F3374" w:rsidRPr="002F3374" w:rsidRDefault="002F3374" w:rsidP="00B8694B">
      <w:pPr>
        <w:spacing w:after="0" w:line="240" w:lineRule="auto"/>
        <w:rPr>
          <w:rFonts w:ascii="Calibri" w:hAnsi="Calibri"/>
          <w:b/>
        </w:rPr>
      </w:pPr>
      <w:r w:rsidRPr="002F3374">
        <w:rPr>
          <w:rFonts w:ascii="Calibri" w:hAnsi="Calibri"/>
          <w:b/>
        </w:rPr>
        <w:t>The law of conservation of energy is reflected in the toaster energy conversion because the total amount of energy stays the same throughout the conversion. The primary energy is electrical. Electrical partially converts to Thermal, Sound, and Electromagnetic (light) energies. All of the energies total to 100% throughout the conversion.</w:t>
      </w:r>
    </w:p>
    <w:p w:rsidR="00D27432" w:rsidRDefault="00D27432" w:rsidP="00346A21"/>
    <w:p w:rsidR="00346A21" w:rsidRPr="00797241" w:rsidRDefault="00346A21" w:rsidP="00D27432">
      <w:pPr>
        <w:spacing w:after="0"/>
      </w:pPr>
      <w:r w:rsidRPr="00797241">
        <w:t xml:space="preserve">11. Identify the energy conversions in the following.  Draw a diagram and then list which energy comes first. </w:t>
      </w:r>
    </w:p>
    <w:tbl>
      <w:tblPr>
        <w:tblStyle w:val="TableGrid"/>
        <w:tblpPr w:leftFromText="180" w:rightFromText="180" w:vertAnchor="text" w:horzAnchor="margin" w:tblpY="34"/>
        <w:tblW w:w="0" w:type="auto"/>
        <w:tblLook w:val="04A0" w:firstRow="1" w:lastRow="0" w:firstColumn="1" w:lastColumn="0" w:noHBand="0" w:noVBand="1"/>
      </w:tblPr>
      <w:tblGrid>
        <w:gridCol w:w="2186"/>
        <w:gridCol w:w="3863"/>
        <w:gridCol w:w="4884"/>
      </w:tblGrid>
      <w:tr w:rsidR="002F3374" w:rsidRPr="004F5DB2" w:rsidTr="003A2C45">
        <w:trPr>
          <w:trHeight w:val="287"/>
        </w:trPr>
        <w:tc>
          <w:tcPr>
            <w:tcW w:w="2186" w:type="dxa"/>
          </w:tcPr>
          <w:p w:rsidR="00346A21" w:rsidRPr="004F5DB2" w:rsidRDefault="00346A21" w:rsidP="003A2C45">
            <w:pPr>
              <w:jc w:val="center"/>
              <w:rPr>
                <w:b/>
                <w:sz w:val="28"/>
              </w:rPr>
            </w:pPr>
            <w:r w:rsidRPr="004F5DB2">
              <w:rPr>
                <w:b/>
                <w:sz w:val="28"/>
              </w:rPr>
              <w:t>Example</w:t>
            </w:r>
          </w:p>
        </w:tc>
        <w:tc>
          <w:tcPr>
            <w:tcW w:w="3863" w:type="dxa"/>
          </w:tcPr>
          <w:p w:rsidR="00346A21" w:rsidRPr="004F5DB2" w:rsidRDefault="00346A21" w:rsidP="003A2C45">
            <w:pPr>
              <w:jc w:val="center"/>
              <w:rPr>
                <w:b/>
                <w:sz w:val="28"/>
              </w:rPr>
            </w:pPr>
            <w:r w:rsidRPr="004F5DB2">
              <w:rPr>
                <w:b/>
                <w:sz w:val="28"/>
              </w:rPr>
              <w:t>Picture</w:t>
            </w:r>
          </w:p>
        </w:tc>
        <w:tc>
          <w:tcPr>
            <w:tcW w:w="4884" w:type="dxa"/>
          </w:tcPr>
          <w:p w:rsidR="00346A21" w:rsidRPr="004F5DB2" w:rsidRDefault="00346A21" w:rsidP="003A2C45">
            <w:pPr>
              <w:jc w:val="center"/>
              <w:rPr>
                <w:b/>
                <w:sz w:val="28"/>
              </w:rPr>
            </w:pPr>
            <w:r w:rsidRPr="004F5DB2">
              <w:rPr>
                <w:b/>
                <w:sz w:val="28"/>
              </w:rPr>
              <w:t>Sequence of Energy Forms</w:t>
            </w:r>
          </w:p>
        </w:tc>
      </w:tr>
      <w:tr w:rsidR="00346A21" w:rsidTr="003A2C45">
        <w:trPr>
          <w:trHeight w:val="1050"/>
        </w:trPr>
        <w:tc>
          <w:tcPr>
            <w:tcW w:w="2186" w:type="dxa"/>
          </w:tcPr>
          <w:p w:rsidR="00346A21" w:rsidRDefault="00346A21" w:rsidP="003A2C45">
            <w:r>
              <w:t>A.  Oven</w:t>
            </w:r>
          </w:p>
        </w:tc>
        <w:tc>
          <w:tcPr>
            <w:tcW w:w="3863" w:type="dxa"/>
          </w:tcPr>
          <w:p w:rsidR="00346A21" w:rsidRDefault="002F3374" w:rsidP="002F3374">
            <w:pPr>
              <w:jc w:val="center"/>
            </w:pPr>
            <w:r w:rsidRPr="002F3374">
              <w:rPr>
                <w:noProof/>
              </w:rPr>
              <w:drawing>
                <wp:inline distT="0" distB="0" distL="0" distR="0">
                  <wp:extent cx="952500" cy="895350"/>
                  <wp:effectExtent l="0" t="0" r="0" b="0"/>
                  <wp:docPr id="4" name="Picture 4" descr="https://encrypted-tbn1.gstatic.com/images?q=tbn:ANd9GcSco8GHkj_YrijCNg_fMOYbRNxndrbIMfdZk6ZoAKiOw84QkSw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co8GHkj_YrijCNg_fMOYbRNxndrbIMfdZk6ZoAKiOw84QkSw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c>
        <w:tc>
          <w:tcPr>
            <w:tcW w:w="4884" w:type="dxa"/>
          </w:tcPr>
          <w:p w:rsidR="00346A21" w:rsidRDefault="002F3374" w:rsidP="003A2C45">
            <w:r>
              <w:rPr>
                <w:rFonts w:ascii="Calibri" w:hAnsi="Calibri"/>
              </w:rPr>
              <w:t>electrical, thermal, electromagnetic</w:t>
            </w:r>
          </w:p>
        </w:tc>
      </w:tr>
      <w:tr w:rsidR="00346A21" w:rsidTr="003A2C45">
        <w:trPr>
          <w:trHeight w:val="1278"/>
        </w:trPr>
        <w:tc>
          <w:tcPr>
            <w:tcW w:w="2186" w:type="dxa"/>
          </w:tcPr>
          <w:p w:rsidR="00346A21" w:rsidRDefault="00346A21" w:rsidP="003A2C45">
            <w:r>
              <w:t xml:space="preserve">B.  Car </w:t>
            </w:r>
          </w:p>
        </w:tc>
        <w:tc>
          <w:tcPr>
            <w:tcW w:w="3863" w:type="dxa"/>
          </w:tcPr>
          <w:p w:rsidR="00346A21" w:rsidRDefault="002F3374" w:rsidP="002F3374">
            <w:pPr>
              <w:jc w:val="center"/>
            </w:pPr>
            <w:r w:rsidRPr="002F3374">
              <w:rPr>
                <w:noProof/>
              </w:rPr>
              <w:drawing>
                <wp:inline distT="0" distB="0" distL="0" distR="0" wp14:anchorId="42B0C90E" wp14:editId="131DF010">
                  <wp:extent cx="1228725" cy="800100"/>
                  <wp:effectExtent l="0" t="0" r="9525" b="0"/>
                  <wp:docPr id="5" name="Picture 5" descr="Sport Car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 Car Free Vect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7621" cy="805893"/>
                          </a:xfrm>
                          <a:prstGeom prst="rect">
                            <a:avLst/>
                          </a:prstGeom>
                          <a:noFill/>
                          <a:ln>
                            <a:noFill/>
                          </a:ln>
                        </pic:spPr>
                      </pic:pic>
                    </a:graphicData>
                  </a:graphic>
                </wp:inline>
              </w:drawing>
            </w:r>
          </w:p>
        </w:tc>
        <w:tc>
          <w:tcPr>
            <w:tcW w:w="4884" w:type="dxa"/>
          </w:tcPr>
          <w:p w:rsidR="00346A21" w:rsidRDefault="002F3374" w:rsidP="003A2C45">
            <w:r>
              <w:rPr>
                <w:rFonts w:ascii="Calibri" w:hAnsi="Calibri"/>
              </w:rPr>
              <w:t>chemical, thermal, electrical, mechanical, sound, electromagnetic</w:t>
            </w:r>
          </w:p>
        </w:tc>
      </w:tr>
      <w:tr w:rsidR="00346A21" w:rsidTr="003A2C45">
        <w:trPr>
          <w:trHeight w:val="1353"/>
        </w:trPr>
        <w:tc>
          <w:tcPr>
            <w:tcW w:w="2186" w:type="dxa"/>
          </w:tcPr>
          <w:p w:rsidR="00346A21" w:rsidRDefault="00346A21" w:rsidP="003A2C45">
            <w:r>
              <w:t>C.  Person Swimming</w:t>
            </w:r>
          </w:p>
        </w:tc>
        <w:tc>
          <w:tcPr>
            <w:tcW w:w="3863" w:type="dxa"/>
          </w:tcPr>
          <w:p w:rsidR="00346A21" w:rsidRDefault="002F3374" w:rsidP="002F3374">
            <w:pPr>
              <w:jc w:val="center"/>
            </w:pPr>
            <w:r w:rsidRPr="002F3374">
              <w:rPr>
                <w:noProof/>
              </w:rPr>
              <w:drawing>
                <wp:inline distT="0" distB="0" distL="0" distR="0" wp14:anchorId="7E8F3E58" wp14:editId="5857C06F">
                  <wp:extent cx="1276350" cy="828675"/>
                  <wp:effectExtent l="0" t="0" r="0" b="9525"/>
                  <wp:docPr id="6" name="Picture 6" descr="Royalty-Free (RF) Swimming Clipart Illustration by David Rey - Stock Sample #310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Free (RF) Swimming Clipart Illustration by David Rey - Stock Sample #31034">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tc>
        <w:tc>
          <w:tcPr>
            <w:tcW w:w="4884" w:type="dxa"/>
          </w:tcPr>
          <w:p w:rsidR="00346A21" w:rsidRDefault="002F3374" w:rsidP="003A2C45">
            <w:r>
              <w:rPr>
                <w:rFonts w:ascii="Calibri" w:hAnsi="Calibri"/>
              </w:rPr>
              <w:t>chemical, mechanical, thermal, sound</w:t>
            </w:r>
          </w:p>
        </w:tc>
      </w:tr>
      <w:tr w:rsidR="00346A21" w:rsidTr="003A2C45">
        <w:trPr>
          <w:trHeight w:val="1353"/>
        </w:trPr>
        <w:tc>
          <w:tcPr>
            <w:tcW w:w="2186" w:type="dxa"/>
          </w:tcPr>
          <w:p w:rsidR="00346A21" w:rsidRDefault="00346A21" w:rsidP="003A2C45">
            <w:r>
              <w:t>D.  DVD Player</w:t>
            </w:r>
          </w:p>
        </w:tc>
        <w:tc>
          <w:tcPr>
            <w:tcW w:w="3863" w:type="dxa"/>
          </w:tcPr>
          <w:p w:rsidR="00346A21" w:rsidRDefault="002F3374" w:rsidP="003A2C45">
            <w:r w:rsidRPr="002F3374">
              <w:rPr>
                <w:noProof/>
              </w:rPr>
              <w:drawing>
                <wp:inline distT="0" distB="0" distL="0" distR="0" wp14:anchorId="397E55F0" wp14:editId="3EB3BC71">
                  <wp:extent cx="1781175" cy="762000"/>
                  <wp:effectExtent l="0" t="0" r="9525" b="0"/>
                  <wp:docPr id="7" name="Picture 7" descr="https://encrypted-tbn2.gstatic.com/images?q=tbn:ANd9GcQEdk-Ccg_yYqzwY2Mfba-b-LMkDTysgzrCVeXLkn76-R1dFQF7t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Edk-Ccg_yYqzwY2Mfba-b-LMkDTysgzrCVeXLkn76-R1dFQF7t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p>
        </w:tc>
        <w:tc>
          <w:tcPr>
            <w:tcW w:w="4884" w:type="dxa"/>
          </w:tcPr>
          <w:p w:rsidR="00346A21" w:rsidRDefault="002F3374" w:rsidP="003A2C45">
            <w:r>
              <w:rPr>
                <w:rFonts w:ascii="Calibri" w:hAnsi="Calibri"/>
              </w:rPr>
              <w:t>electrical, mechanical, electromagnetic, thermal</w:t>
            </w:r>
          </w:p>
        </w:tc>
      </w:tr>
    </w:tbl>
    <w:p w:rsidR="00346A21" w:rsidRPr="00797241" w:rsidRDefault="00346A21" w:rsidP="00346A21">
      <w:r>
        <w:t>1</w:t>
      </w:r>
      <w:r w:rsidRPr="00797241">
        <w:t xml:space="preserve">2. </w:t>
      </w:r>
      <w:r w:rsidRPr="004F5DB2">
        <w:rPr>
          <w:b/>
        </w:rPr>
        <w:t>Draw</w:t>
      </w:r>
      <w:r w:rsidRPr="00797241">
        <w:t xml:space="preserve"> and </w:t>
      </w:r>
      <w:r w:rsidRPr="004F5DB2">
        <w:rPr>
          <w:b/>
        </w:rPr>
        <w:t>label</w:t>
      </w:r>
      <w:r w:rsidRPr="00797241">
        <w:t xml:space="preserve"> the </w:t>
      </w:r>
      <w:r w:rsidRPr="004F5DB2">
        <w:rPr>
          <w:b/>
          <w:i/>
        </w:rPr>
        <w:t>three temperature scales</w:t>
      </w:r>
      <w:r w:rsidRPr="00797241">
        <w:t xml:space="preserve"> in the space below.</w:t>
      </w:r>
    </w:p>
    <w:p w:rsidR="00346A21" w:rsidRPr="00797241" w:rsidRDefault="00B8694B" w:rsidP="00346A21">
      <w:r>
        <w:rPr>
          <w:rFonts w:ascii="Arial" w:hAnsi="Arial" w:cs="Arial"/>
          <w:noProof/>
          <w:color w:val="000000"/>
        </w:rPr>
        <w:drawing>
          <wp:anchor distT="0" distB="0" distL="114300" distR="114300" simplePos="0" relativeHeight="251662336" behindDoc="1" locked="0" layoutInCell="1" allowOverlap="1" wp14:anchorId="77BD3D7A" wp14:editId="31EC7066">
            <wp:simplePos x="0" y="0"/>
            <wp:positionH relativeFrom="column">
              <wp:posOffset>1714500</wp:posOffset>
            </wp:positionH>
            <wp:positionV relativeFrom="paragraph">
              <wp:posOffset>635</wp:posOffset>
            </wp:positionV>
            <wp:extent cx="3257550" cy="2199927"/>
            <wp:effectExtent l="133350" t="114300" r="152400" b="162560"/>
            <wp:wrapNone/>
            <wp:docPr id="8" name="Picture 8" descr="http://www.transtutors.com/userfiles/image/Absolute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nstutors.com/userfiles/image/AbsoluteZer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0" cy="21999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46A21" w:rsidRPr="00797241" w:rsidRDefault="00346A21" w:rsidP="00346A21"/>
    <w:p w:rsidR="00346A21" w:rsidRPr="00797241" w:rsidRDefault="00346A21" w:rsidP="00346A21"/>
    <w:p w:rsidR="00346A21" w:rsidRPr="00797241" w:rsidRDefault="00346A21" w:rsidP="00346A21"/>
    <w:p w:rsidR="00346A21" w:rsidRDefault="00346A21" w:rsidP="00346A21"/>
    <w:p w:rsidR="00B8694B" w:rsidRDefault="00B8694B" w:rsidP="00346A21"/>
    <w:p w:rsidR="00B8694B" w:rsidRPr="00797241" w:rsidRDefault="00B8694B" w:rsidP="00346A21"/>
    <w:p w:rsidR="00B8694B" w:rsidRDefault="00B8694B" w:rsidP="00346A21"/>
    <w:p w:rsidR="00346A21" w:rsidRPr="00797241" w:rsidRDefault="00346A21" w:rsidP="00B8694B">
      <w:pPr>
        <w:spacing w:after="0" w:line="240" w:lineRule="auto"/>
      </w:pPr>
      <w:r w:rsidRPr="00797241">
        <w:t xml:space="preserve">13. </w:t>
      </w:r>
      <w:r w:rsidRPr="004F5DB2">
        <w:rPr>
          <w:b/>
        </w:rPr>
        <w:t>What</w:t>
      </w:r>
      <w:r w:rsidRPr="00797241">
        <w:t xml:space="preserve"> is heat and </w:t>
      </w:r>
      <w:r w:rsidRPr="004F5DB2">
        <w:rPr>
          <w:b/>
        </w:rPr>
        <w:t>how</w:t>
      </w:r>
      <w:r w:rsidRPr="00797241">
        <w:t xml:space="preserve"> does heat flow? </w:t>
      </w:r>
    </w:p>
    <w:p w:rsidR="00B8694B" w:rsidRPr="00B8694B" w:rsidRDefault="00B8694B" w:rsidP="00B8694B">
      <w:pPr>
        <w:spacing w:after="0" w:line="240" w:lineRule="auto"/>
        <w:rPr>
          <w:rFonts w:ascii="Calibri" w:hAnsi="Calibri"/>
          <w:b/>
          <w:sz w:val="24"/>
        </w:rPr>
      </w:pPr>
      <w:r w:rsidRPr="00B8694B">
        <w:rPr>
          <w:b/>
          <w:color w:val="000000"/>
          <w:sz w:val="24"/>
        </w:rPr>
        <w:t>Heat is thermal energy that is transferred from a warmer object to a colder object.</w:t>
      </w:r>
    </w:p>
    <w:p w:rsidR="00346A21" w:rsidRDefault="00346A21" w:rsidP="00346A21"/>
    <w:p w:rsidR="00B8694B" w:rsidRDefault="00B8694B" w:rsidP="00346A21"/>
    <w:p w:rsidR="00B8694B" w:rsidRPr="00797241" w:rsidRDefault="00B8694B" w:rsidP="00346A21"/>
    <w:p w:rsidR="00346A21" w:rsidRPr="00797241" w:rsidRDefault="00346A21" w:rsidP="00346A21">
      <w:r w:rsidRPr="00797241">
        <w:t xml:space="preserve">14. In the table below, define </w:t>
      </w:r>
      <w:r w:rsidRPr="004F5DB2">
        <w:rPr>
          <w:b/>
        </w:rPr>
        <w:t>conduction</w:t>
      </w:r>
      <w:r w:rsidRPr="00797241">
        <w:t xml:space="preserve">, </w:t>
      </w:r>
      <w:r w:rsidRPr="004F5DB2">
        <w:rPr>
          <w:b/>
        </w:rPr>
        <w:t>convection</w:t>
      </w:r>
      <w:r w:rsidRPr="00797241">
        <w:t xml:space="preserve"> and </w:t>
      </w:r>
      <w:r w:rsidRPr="004F5DB2">
        <w:rPr>
          <w:b/>
        </w:rPr>
        <w:t>radiation</w:t>
      </w:r>
      <w:r w:rsidRPr="00797241">
        <w:t xml:space="preserve"> and </w:t>
      </w:r>
      <w:r w:rsidRPr="004F5DB2">
        <w:rPr>
          <w:b/>
        </w:rPr>
        <w:t>give</w:t>
      </w:r>
      <w:r w:rsidRPr="00797241">
        <w:t xml:space="preserve"> </w:t>
      </w:r>
      <w:r w:rsidRPr="004F5DB2">
        <w:rPr>
          <w:b/>
        </w:rPr>
        <w:t>3</w:t>
      </w:r>
      <w:r w:rsidRPr="00797241">
        <w:t xml:space="preserve"> </w:t>
      </w:r>
      <w:r w:rsidRPr="004F5DB2">
        <w:rPr>
          <w:i/>
        </w:rPr>
        <w:t>real-life</w:t>
      </w:r>
      <w:r w:rsidRPr="00797241">
        <w:t xml:space="preserve"> examples of 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346A21" w:rsidRPr="00797241" w:rsidTr="003A2C45">
        <w:trPr>
          <w:trHeight w:val="413"/>
        </w:trPr>
        <w:tc>
          <w:tcPr>
            <w:tcW w:w="3672" w:type="dxa"/>
          </w:tcPr>
          <w:p w:rsidR="00346A21" w:rsidRPr="004F5DB2" w:rsidRDefault="00346A21" w:rsidP="003A2C45">
            <w:pPr>
              <w:jc w:val="center"/>
              <w:rPr>
                <w:rFonts w:ascii="Bell MT" w:hAnsi="Bell MT"/>
                <w:b/>
                <w:sz w:val="24"/>
              </w:rPr>
            </w:pPr>
            <w:r w:rsidRPr="004F5DB2">
              <w:rPr>
                <w:rFonts w:ascii="Bell MT" w:hAnsi="Bell MT"/>
                <w:b/>
                <w:sz w:val="24"/>
              </w:rPr>
              <w:t>CONDUCTION</w:t>
            </w:r>
          </w:p>
        </w:tc>
        <w:tc>
          <w:tcPr>
            <w:tcW w:w="3672" w:type="dxa"/>
          </w:tcPr>
          <w:p w:rsidR="00346A21" w:rsidRPr="004F5DB2" w:rsidRDefault="00346A21" w:rsidP="003A2C45">
            <w:pPr>
              <w:jc w:val="center"/>
              <w:rPr>
                <w:rFonts w:ascii="Bell MT" w:hAnsi="Bell MT"/>
                <w:b/>
                <w:sz w:val="24"/>
              </w:rPr>
            </w:pPr>
            <w:r w:rsidRPr="004F5DB2">
              <w:rPr>
                <w:rFonts w:ascii="Bell MT" w:hAnsi="Bell MT"/>
                <w:b/>
                <w:sz w:val="24"/>
              </w:rPr>
              <w:t>CONVECTION</w:t>
            </w:r>
          </w:p>
        </w:tc>
        <w:tc>
          <w:tcPr>
            <w:tcW w:w="3672" w:type="dxa"/>
          </w:tcPr>
          <w:p w:rsidR="00346A21" w:rsidRPr="004F5DB2" w:rsidRDefault="00346A21" w:rsidP="003A2C45">
            <w:pPr>
              <w:jc w:val="center"/>
              <w:rPr>
                <w:rFonts w:ascii="Bell MT" w:hAnsi="Bell MT"/>
                <w:b/>
                <w:sz w:val="24"/>
              </w:rPr>
            </w:pPr>
            <w:r w:rsidRPr="004F5DB2">
              <w:rPr>
                <w:rFonts w:ascii="Bell MT" w:hAnsi="Bell MT"/>
                <w:b/>
                <w:sz w:val="24"/>
              </w:rPr>
              <w:t>RADIATION</w:t>
            </w:r>
          </w:p>
        </w:tc>
      </w:tr>
      <w:tr w:rsidR="00B8694B" w:rsidRPr="00797241" w:rsidTr="00B8694B">
        <w:trPr>
          <w:trHeight w:val="7442"/>
        </w:trPr>
        <w:tc>
          <w:tcPr>
            <w:tcW w:w="3672" w:type="dxa"/>
          </w:tcPr>
          <w:p w:rsidR="00B8694B" w:rsidRPr="00D77D97" w:rsidRDefault="00B8694B" w:rsidP="003A2C45">
            <w:r w:rsidRPr="00D77D97">
              <w:t>Energy transferred by direct contact.</w:t>
            </w:r>
          </w:p>
          <w:p w:rsidR="00B8694B" w:rsidRPr="00D77D97" w:rsidRDefault="00B8694B" w:rsidP="003A2C45">
            <w:proofErr w:type="gramStart"/>
            <w:r w:rsidRPr="00D77D97">
              <w:t>As a solid heats</w:t>
            </w:r>
            <w:proofErr w:type="gramEnd"/>
            <w:r w:rsidRPr="00D77D97">
              <w:t>, the particles vibrate, these vibrations make the adjacent particles vibrate, and so on and so on, the vibrations are passed along the metal and so is the heat.</w:t>
            </w:r>
          </w:p>
          <w:p w:rsidR="00B8694B" w:rsidRPr="00D77D97" w:rsidRDefault="00B8694B" w:rsidP="003A2C45">
            <w:r w:rsidRPr="00D77D97">
              <w:t>This is accomplished via kinetic energy.</w:t>
            </w:r>
          </w:p>
          <w:p w:rsidR="00B8694B" w:rsidRPr="00D77D97" w:rsidRDefault="00B8694B" w:rsidP="003A2C45">
            <w:r w:rsidRPr="00D77D97">
              <w:t>Metals are good conductors of heat.</w:t>
            </w:r>
          </w:p>
          <w:p w:rsidR="00B8694B" w:rsidRPr="00D77D97" w:rsidRDefault="00B8694B" w:rsidP="003A2C45">
            <w:r w:rsidRPr="00D77D97">
              <w:rPr>
                <w:b/>
              </w:rPr>
              <w:t>Real Life Examples of Conduction</w:t>
            </w:r>
            <w:r w:rsidRPr="00D77D97">
              <w:t>:</w:t>
            </w:r>
          </w:p>
          <w:p w:rsidR="00B8694B" w:rsidRPr="00D77D97" w:rsidRDefault="00B8694B" w:rsidP="003A2C45">
            <w:r w:rsidRPr="00D77D97">
              <w:t xml:space="preserve">Heat transfer from the bottom of a </w:t>
            </w:r>
            <w:r>
              <w:t xml:space="preserve">hot </w:t>
            </w:r>
            <w:r w:rsidRPr="00D77D97">
              <w:t>pot to the handle.</w:t>
            </w:r>
          </w:p>
          <w:p w:rsidR="00B8694B" w:rsidRPr="00D77D97" w:rsidRDefault="00B8694B" w:rsidP="003A2C45"/>
          <w:p w:rsidR="00B8694B" w:rsidRPr="00D77D97" w:rsidRDefault="00B8694B" w:rsidP="003A2C45">
            <w:r w:rsidRPr="00D77D97">
              <w:t>Coo</w:t>
            </w:r>
            <w:r>
              <w:t>l</w:t>
            </w:r>
            <w:r w:rsidRPr="00D77D97">
              <w:t>ing red-hot metal by dipping it in water.</w:t>
            </w:r>
          </w:p>
          <w:p w:rsidR="00B8694B" w:rsidRPr="00D77D97" w:rsidRDefault="00B8694B" w:rsidP="003A2C45"/>
          <w:p w:rsidR="00B8694B" w:rsidRPr="00797241" w:rsidRDefault="00B8694B" w:rsidP="003A2C45">
            <w:r w:rsidRPr="00D77D97">
              <w:t>Using a fan to cool off our skin.</w:t>
            </w:r>
          </w:p>
        </w:tc>
        <w:tc>
          <w:tcPr>
            <w:tcW w:w="3672" w:type="dxa"/>
          </w:tcPr>
          <w:p w:rsidR="00B8694B" w:rsidRDefault="00B8694B" w:rsidP="003A2C45">
            <w:pPr>
              <w:pStyle w:val="NoSpacing"/>
            </w:pPr>
            <w:r>
              <w:t>Energy transferred through liquids and gases.</w:t>
            </w:r>
          </w:p>
          <w:p w:rsidR="00B8694B" w:rsidRDefault="00B8694B" w:rsidP="003A2C45">
            <w:pPr>
              <w:pStyle w:val="NoSpacing"/>
            </w:pPr>
          </w:p>
          <w:p w:rsidR="00B8694B" w:rsidRDefault="00B8694B" w:rsidP="003A2C45">
            <w:pPr>
              <w:pStyle w:val="NoSpacing"/>
            </w:pPr>
            <w:r w:rsidRPr="00A34364">
              <w:rPr>
                <w:b/>
              </w:rPr>
              <w:t>Convection Current</w:t>
            </w:r>
            <w:r>
              <w:t>: When particles are heated, they spread out and become less dense. As this happens, the heated fluid rises and the cooler, denser fluid flows downward.</w:t>
            </w:r>
          </w:p>
          <w:p w:rsidR="00B8694B" w:rsidRDefault="00B8694B" w:rsidP="003A2C45">
            <w:pPr>
              <w:pStyle w:val="NoSpacing"/>
            </w:pPr>
          </w:p>
          <w:p w:rsidR="00B8694B" w:rsidRDefault="00B8694B" w:rsidP="003A2C45">
            <w:pPr>
              <w:pStyle w:val="NoSpacing"/>
            </w:pPr>
            <w:r w:rsidRPr="00A34364">
              <w:rPr>
                <w:b/>
                <w:sz w:val="24"/>
                <w:szCs w:val="24"/>
              </w:rPr>
              <w:t>Real Life Examples of Convection</w:t>
            </w:r>
            <w:r>
              <w:t>:</w:t>
            </w:r>
          </w:p>
          <w:p w:rsidR="00B8694B" w:rsidRDefault="00B8694B" w:rsidP="003A2C45">
            <w:pPr>
              <w:pStyle w:val="NoSpacing"/>
            </w:pPr>
            <w:r>
              <w:t xml:space="preserve">Boiling water: Hot water on the bottom rises, cools at the surface, and sinks to the bottom. </w:t>
            </w:r>
          </w:p>
          <w:p w:rsidR="00B8694B" w:rsidRDefault="00B8694B" w:rsidP="003A2C45">
            <w:pPr>
              <w:pStyle w:val="NoSpacing"/>
            </w:pPr>
          </w:p>
          <w:p w:rsidR="00B8694B" w:rsidRDefault="00B8694B" w:rsidP="003A2C45">
            <w:pPr>
              <w:pStyle w:val="NoSpacing"/>
            </w:pPr>
            <w:r>
              <w:t>Cooking in an oven.</w:t>
            </w:r>
          </w:p>
          <w:p w:rsidR="00B8694B" w:rsidRDefault="00B8694B" w:rsidP="003A2C45">
            <w:pPr>
              <w:pStyle w:val="NoSpacing"/>
            </w:pPr>
          </w:p>
          <w:p w:rsidR="00B8694B" w:rsidRDefault="00B8694B" w:rsidP="003A2C45">
            <w:pPr>
              <w:pStyle w:val="NoSpacing"/>
            </w:pPr>
            <w:r>
              <w:t>Windy weather at the beach: The land is warmer than the sea. As the warm air rises the colder air from the sea moves in to take the place of the warm air that has risen.</w:t>
            </w:r>
          </w:p>
          <w:p w:rsidR="00B8694B" w:rsidRPr="004D5A79" w:rsidRDefault="00B8694B" w:rsidP="003A2C45">
            <w:pPr>
              <w:rPr>
                <w:rFonts w:ascii="Calibri" w:hAnsi="Calibri"/>
              </w:rPr>
            </w:pPr>
          </w:p>
          <w:p w:rsidR="00B8694B" w:rsidRPr="004D5A79" w:rsidRDefault="00B8694B" w:rsidP="003A2C45">
            <w:pPr>
              <w:rPr>
                <w:rFonts w:ascii="Calibri" w:hAnsi="Calibri"/>
              </w:rPr>
            </w:pPr>
          </w:p>
          <w:p w:rsidR="00B8694B" w:rsidRPr="00797241" w:rsidRDefault="00B8694B" w:rsidP="003A2C45"/>
        </w:tc>
        <w:tc>
          <w:tcPr>
            <w:tcW w:w="3672" w:type="dxa"/>
          </w:tcPr>
          <w:p w:rsidR="00B8694B" w:rsidRDefault="00B8694B" w:rsidP="003A2C45">
            <w:pPr>
              <w:pStyle w:val="NoSpacing"/>
            </w:pPr>
            <w:r w:rsidRPr="00A34364">
              <w:t>Energy transferred by electromagnetic waves such as light, microwaves, and infrared radiation</w:t>
            </w:r>
            <w:r>
              <w:t>.</w:t>
            </w:r>
          </w:p>
          <w:p w:rsidR="00B8694B" w:rsidRDefault="00B8694B" w:rsidP="003A2C45">
            <w:pPr>
              <w:pStyle w:val="NoSpacing"/>
            </w:pPr>
          </w:p>
          <w:p w:rsidR="00B8694B" w:rsidRDefault="00B8694B" w:rsidP="003A2C45">
            <w:pPr>
              <w:pStyle w:val="NoSpacing"/>
            </w:pPr>
            <w:r>
              <w:t>Radiation can be transferred without solids, liquids, or gases; can be transferred through empty space.</w:t>
            </w:r>
          </w:p>
          <w:p w:rsidR="00B8694B" w:rsidRDefault="00B8694B" w:rsidP="003A2C45">
            <w:pPr>
              <w:pStyle w:val="NoSpacing"/>
            </w:pPr>
          </w:p>
          <w:p w:rsidR="00B8694B" w:rsidRDefault="00B8694B" w:rsidP="003A2C45">
            <w:pPr>
              <w:pStyle w:val="NoSpacing"/>
            </w:pPr>
            <w:r w:rsidRPr="00A34364">
              <w:rPr>
                <w:b/>
                <w:sz w:val="24"/>
                <w:szCs w:val="24"/>
              </w:rPr>
              <w:t>Real Life Examples of Radiation</w:t>
            </w:r>
            <w:r>
              <w:t xml:space="preserve">: </w:t>
            </w:r>
          </w:p>
          <w:p w:rsidR="00B8694B" w:rsidRDefault="00B8694B" w:rsidP="003A2C45">
            <w:pPr>
              <w:pStyle w:val="NoSpacing"/>
            </w:pPr>
            <w:r>
              <w:t>The sun warming Earth.</w:t>
            </w:r>
          </w:p>
          <w:p w:rsidR="00B8694B" w:rsidRDefault="00B8694B" w:rsidP="003A2C45">
            <w:pPr>
              <w:pStyle w:val="NoSpacing"/>
            </w:pPr>
          </w:p>
          <w:p w:rsidR="00B8694B" w:rsidRPr="00A34364" w:rsidRDefault="00B8694B" w:rsidP="003A2C45">
            <w:pPr>
              <w:pStyle w:val="NoSpacing"/>
            </w:pPr>
            <w:r>
              <w:t>Cooking food in the microwave.</w:t>
            </w:r>
          </w:p>
          <w:p w:rsidR="00B8694B" w:rsidRDefault="00B8694B" w:rsidP="003A2C45">
            <w:pPr>
              <w:rPr>
                <w:rFonts w:ascii="Calibri" w:hAnsi="Calibri"/>
              </w:rPr>
            </w:pPr>
          </w:p>
          <w:p w:rsidR="00B8694B" w:rsidRPr="004D5A79" w:rsidRDefault="00B8694B" w:rsidP="003A2C45">
            <w:pPr>
              <w:rPr>
                <w:rFonts w:ascii="Calibri" w:hAnsi="Calibri"/>
              </w:rPr>
            </w:pPr>
            <w:r>
              <w:rPr>
                <w:rFonts w:ascii="Calibri" w:hAnsi="Calibri"/>
              </w:rPr>
              <w:t>Feeling the heat put off of a fire from a few meters away.</w:t>
            </w:r>
          </w:p>
          <w:p w:rsidR="00B8694B" w:rsidRPr="004D5A79" w:rsidRDefault="00B8694B" w:rsidP="003A2C45">
            <w:pPr>
              <w:rPr>
                <w:rFonts w:ascii="Calibri" w:hAnsi="Calibri"/>
              </w:rPr>
            </w:pPr>
          </w:p>
          <w:p w:rsidR="00B8694B" w:rsidRPr="004D5A79" w:rsidRDefault="00B8694B" w:rsidP="003A2C45">
            <w:pPr>
              <w:rPr>
                <w:rFonts w:ascii="Calibri" w:hAnsi="Calibri"/>
              </w:rPr>
            </w:pPr>
          </w:p>
          <w:p w:rsidR="00B8694B" w:rsidRPr="004D5A79" w:rsidRDefault="00B8694B" w:rsidP="003A2C45">
            <w:pPr>
              <w:rPr>
                <w:rFonts w:ascii="Calibri" w:hAnsi="Calibri"/>
              </w:rPr>
            </w:pPr>
          </w:p>
          <w:p w:rsidR="00B8694B" w:rsidRPr="004D5A79" w:rsidRDefault="00B8694B" w:rsidP="003A2C45">
            <w:pPr>
              <w:rPr>
                <w:rFonts w:ascii="Calibri" w:hAnsi="Calibri"/>
              </w:rPr>
            </w:pPr>
          </w:p>
          <w:p w:rsidR="00B8694B" w:rsidRPr="004D5A79" w:rsidRDefault="00B8694B" w:rsidP="003A2C45">
            <w:pPr>
              <w:rPr>
                <w:rFonts w:ascii="Calibri" w:hAnsi="Calibri"/>
              </w:rPr>
            </w:pPr>
          </w:p>
          <w:p w:rsidR="00B8694B" w:rsidRPr="00797241" w:rsidRDefault="00B8694B" w:rsidP="003A2C45"/>
        </w:tc>
      </w:tr>
    </w:tbl>
    <w:p w:rsidR="00346A21" w:rsidRPr="00797241" w:rsidRDefault="00346A21" w:rsidP="00346A21">
      <w:pPr>
        <w:sectPr w:rsidR="00346A21" w:rsidRPr="00797241" w:rsidSect="00346A21">
          <w:headerReference w:type="default" r:id="rId19"/>
          <w:pgSz w:w="12240" w:h="15840"/>
          <w:pgMar w:top="720" w:right="720" w:bottom="720" w:left="720" w:header="720" w:footer="720" w:gutter="0"/>
          <w:cols w:space="720"/>
          <w:docGrid w:linePitch="360"/>
        </w:sectPr>
      </w:pPr>
    </w:p>
    <w:p w:rsidR="00346A21" w:rsidRPr="00797241" w:rsidRDefault="00346A21" w:rsidP="00346A21"/>
    <w:p w:rsidR="00346A21" w:rsidRDefault="00346A21" w:rsidP="00346A21"/>
    <w:p w:rsidR="00C004C1" w:rsidRDefault="00C004C1"/>
    <w:sectPr w:rsidR="00C004C1" w:rsidSect="001A50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D5" w:rsidRDefault="005512D5" w:rsidP="00B8694B">
      <w:pPr>
        <w:spacing w:after="0" w:line="240" w:lineRule="auto"/>
      </w:pPr>
      <w:r>
        <w:separator/>
      </w:r>
    </w:p>
  </w:endnote>
  <w:endnote w:type="continuationSeparator" w:id="0">
    <w:p w:rsidR="005512D5" w:rsidRDefault="005512D5" w:rsidP="00B8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D5" w:rsidRDefault="005512D5" w:rsidP="00B8694B">
      <w:pPr>
        <w:spacing w:after="0" w:line="240" w:lineRule="auto"/>
      </w:pPr>
      <w:r>
        <w:separator/>
      </w:r>
    </w:p>
  </w:footnote>
  <w:footnote w:type="continuationSeparator" w:id="0">
    <w:p w:rsidR="005512D5" w:rsidRDefault="005512D5" w:rsidP="00B8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4" w:rsidRPr="000E5C9B" w:rsidRDefault="00B8694B" w:rsidP="000E5C9B">
    <w:pPr>
      <w:pStyle w:val="Header"/>
      <w:jc w:val="center"/>
      <w:rPr>
        <w:b/>
      </w:rPr>
    </w:pPr>
    <w:r>
      <w:rPr>
        <w:b/>
      </w:rPr>
      <w:t>NAME____________</w:t>
    </w:r>
    <w:r w:rsidRPr="00B8694B">
      <w:rPr>
        <w:b/>
        <w:color w:val="FF0000"/>
        <w:highlight w:val="yellow"/>
      </w:rPr>
      <w:t>ANSWER KEY</w:t>
    </w:r>
    <w:r w:rsidR="00C23673" w:rsidRPr="000E5C9B">
      <w:rPr>
        <w:b/>
      </w:rPr>
      <w:t>__________DATE__________</w:t>
    </w:r>
    <w:r w:rsidR="00C23673">
      <w:rPr>
        <w:b/>
      </w:rPr>
      <w:t>PERIOD</w:t>
    </w:r>
    <w:r w:rsidR="00C23673" w:rsidRPr="000E5C9B">
      <w:rPr>
        <w:b/>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939BD"/>
    <w:multiLevelType w:val="hybridMultilevel"/>
    <w:tmpl w:val="75AA8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916267"/>
    <w:multiLevelType w:val="hybridMultilevel"/>
    <w:tmpl w:val="08C6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21"/>
    <w:rsid w:val="002F3374"/>
    <w:rsid w:val="00346A21"/>
    <w:rsid w:val="00445DB0"/>
    <w:rsid w:val="005512D5"/>
    <w:rsid w:val="00750488"/>
    <w:rsid w:val="00B8694B"/>
    <w:rsid w:val="00C004C1"/>
    <w:rsid w:val="00C23673"/>
    <w:rsid w:val="00D27432"/>
    <w:rsid w:val="00D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21"/>
  </w:style>
  <w:style w:type="table" w:styleId="TableGrid">
    <w:name w:val="Table Grid"/>
    <w:basedOn w:val="TableNormal"/>
    <w:uiPriority w:val="59"/>
    <w:rsid w:val="0034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A21"/>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74"/>
    <w:rPr>
      <w:rFonts w:ascii="Tahoma" w:hAnsi="Tahoma" w:cs="Tahoma"/>
      <w:sz w:val="16"/>
      <w:szCs w:val="16"/>
    </w:rPr>
  </w:style>
  <w:style w:type="paragraph" w:styleId="NoSpacing">
    <w:name w:val="No Spacing"/>
    <w:uiPriority w:val="1"/>
    <w:qFormat/>
    <w:rsid w:val="00B8694B"/>
    <w:pPr>
      <w:spacing w:after="0" w:line="240" w:lineRule="auto"/>
    </w:pPr>
  </w:style>
  <w:style w:type="paragraph" w:styleId="Footer">
    <w:name w:val="footer"/>
    <w:basedOn w:val="Normal"/>
    <w:link w:val="FooterChar"/>
    <w:uiPriority w:val="99"/>
    <w:unhideWhenUsed/>
    <w:rsid w:val="00B8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21"/>
  </w:style>
  <w:style w:type="table" w:styleId="TableGrid">
    <w:name w:val="Table Grid"/>
    <w:basedOn w:val="TableNormal"/>
    <w:uiPriority w:val="59"/>
    <w:rsid w:val="0034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A21"/>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74"/>
    <w:rPr>
      <w:rFonts w:ascii="Tahoma" w:hAnsi="Tahoma" w:cs="Tahoma"/>
      <w:sz w:val="16"/>
      <w:szCs w:val="16"/>
    </w:rPr>
  </w:style>
  <w:style w:type="paragraph" w:styleId="NoSpacing">
    <w:name w:val="No Spacing"/>
    <w:uiPriority w:val="1"/>
    <w:qFormat/>
    <w:rsid w:val="00B8694B"/>
    <w:pPr>
      <w:spacing w:after="0" w:line="240" w:lineRule="auto"/>
    </w:pPr>
  </w:style>
  <w:style w:type="paragraph" w:styleId="Footer">
    <w:name w:val="footer"/>
    <w:basedOn w:val="Normal"/>
    <w:link w:val="FooterChar"/>
    <w:uiPriority w:val="99"/>
    <w:unhideWhenUsed/>
    <w:rsid w:val="00B8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google.com/imgres?biw=1024&amp;bih=673&amp;tbm=isch&amp;tbnid=h1oyl1LBvnBYfM:&amp;imgrefurl=http://ncfy.acf.hhs.gov/book/export/html/527&amp;docid=ABgWUFsEbs0igM&amp;imgurl=http://ncfy.acf.hhs.gov/sites/default/files/u9/dvd_player.jpg&amp;w=234&amp;h=100&amp;ei=uNXmUpTwMY3LkAfciIHQCA&amp;zoom=1&amp;ved=0CMMBEIQcMCM&amp;iact=rc&amp;dur=314&amp;page=3&amp;start=32&amp;ndsp=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biw=1024&amp;bih=673&amp;tbm=isch&amp;tbnid=wz4t3loedqnDVM:&amp;imgrefurl=http://www.clipartreview.com/pages/100429-161616-777009.html&amp;docid=bkWIk0FzFsqwbM&amp;imgurl=http://www.clipartreview.com/_images_300/Black_and_white_oven_and_stove_100429-161616-777009.jpg&amp;w=241&amp;h=300&amp;ei=ttTmUsPINYWPkAe9r4GIBQ&amp;zoom=1&amp;ved=0CLEBEIQcMB0&amp;iact=rc&amp;dur=914&amp;page=2&amp;start=13&amp;ndsp=20"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tmp"/><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llustrationsof.com/royalty-free-rf-swimming-clipart-illustration-by-david-rey-stock-sample-310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FB8E-4FC5-463C-A938-D0EDF32B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2014-01-27T21:35:00Z</dcterms:created>
  <dcterms:modified xsi:type="dcterms:W3CDTF">2015-01-26T16:00:00Z</dcterms:modified>
</cp:coreProperties>
</file>